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Reviewer,</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for agreeing to review for NWAV 47 this year.  You will need to accept this invitation through EasyChair to access the abstracts to review.</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Reviews are due by June 29th.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Instructions for completing reviews through Easy Chair:</w:t>
      </w:r>
    </w:p>
    <w:p w:rsidR="00000000" w:rsidDel="00000000" w:rsidP="00000000" w:rsidRDefault="00000000" w:rsidRPr="00000000" w14:paraId="00000007">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 Log into EasyChair</w:t>
      </w:r>
    </w:p>
    <w:p w:rsidR="00000000" w:rsidDel="00000000" w:rsidP="00000000" w:rsidRDefault="00000000" w:rsidRPr="00000000" w14:paraId="00000008">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Go to h​ttps://</w:t>
      </w:r>
      <w:hyperlink r:id="rId6">
        <w:r w:rsidDel="00000000" w:rsidR="00000000" w:rsidRPr="00000000">
          <w:rPr>
            <w:rFonts w:ascii="Times New Roman" w:cs="Times New Roman" w:eastAsia="Times New Roman" w:hAnsi="Times New Roman"/>
            <w:color w:val="1155cc"/>
            <w:sz w:val="24"/>
            <w:szCs w:val="24"/>
            <w:u w:val="single"/>
            <w:rtl w:val="0"/>
          </w:rPr>
          <w:t xml:space="preserve">www.easychair.org/account/signin.cgi</w:t>
        </w:r>
      </w:hyperlink>
      <w:r w:rsidDel="00000000" w:rsidR="00000000" w:rsidRPr="00000000">
        <w:rPr>
          <w:rFonts w:ascii="Times New Roman" w:cs="Times New Roman" w:eastAsia="Times New Roman" w:hAnsi="Times New Roman"/>
          <w:color w:val="222222"/>
          <w:sz w:val="24"/>
          <w:szCs w:val="24"/>
          <w:rtl w:val="0"/>
        </w:rPr>
        <w:t xml:space="preserve">​ and login with your EasyChair account. If you do not have an EasyChair account, follow the link to create one.</w:t>
      </w:r>
    </w:p>
    <w:p w:rsidR="00000000" w:rsidDel="00000000" w:rsidP="00000000" w:rsidRDefault="00000000" w:rsidRPr="00000000" w14:paraId="00000009">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2. Access the abstracts to review</w:t>
      </w:r>
    </w:p>
    <w:p w:rsidR="00000000" w:rsidDel="00000000" w:rsidP="00000000" w:rsidRDefault="00000000" w:rsidRPr="00000000" w14:paraId="0000000B">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Click Conferences in the top left</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6731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6731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Choose NWAV 47 from the list.</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081338" cy="619288"/>
            <wp:effectExtent b="0" l="0" r="0" t="0"/>
            <wp:docPr id="5"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3081338" cy="619288"/>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You should see the abstracts that have been assigned to you. Click on the folder icon </w:t>
      </w:r>
      <w:r w:rsidDel="00000000" w:rsidR="00000000" w:rsidRPr="00000000">
        <w:rPr>
          <w:rFonts w:ascii="Times New Roman" w:cs="Times New Roman" w:eastAsia="Times New Roman" w:hAnsi="Times New Roman"/>
          <w:color w:val="222222"/>
          <w:sz w:val="24"/>
          <w:szCs w:val="24"/>
          <w:highlight w:val="white"/>
        </w:rPr>
        <w:drawing>
          <wp:inline distB="114300" distT="114300" distL="114300" distR="114300">
            <wp:extent cx="427196" cy="328613"/>
            <wp:effectExtent b="0" l="0" r="0" t="0"/>
            <wp:docPr id="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27196" cy="328613"/>
                    </a:xfrm>
                    <a:prstGeom prst="rect"/>
                    <a:ln/>
                  </pic:spPr>
                </pic:pic>
              </a:graphicData>
            </a:graphic>
          </wp:inline>
        </w:drawing>
      </w:r>
      <w:r w:rsidDel="00000000" w:rsidR="00000000" w:rsidRPr="00000000">
        <w:rPr>
          <w:rFonts w:ascii="Times New Roman" w:cs="Times New Roman" w:eastAsia="Times New Roman" w:hAnsi="Times New Roman"/>
          <w:color w:val="222222"/>
          <w:sz w:val="24"/>
          <w:szCs w:val="24"/>
          <w:highlight w:val="white"/>
          <w:rtl w:val="0"/>
        </w:rPr>
        <w:t xml:space="preserve">to download an abstract as a PDF. Click Download submissions in the upper right corner to download all abstracts as PDFs.</w:t>
      </w:r>
    </w:p>
    <w:p w:rsidR="00000000" w:rsidDel="00000000" w:rsidP="00000000" w:rsidRDefault="00000000" w:rsidRPr="00000000" w14:paraId="00000011">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Pr>
        <w:drawing>
          <wp:inline distB="114300" distT="114300" distL="114300" distR="114300">
            <wp:extent cx="2043113" cy="780761"/>
            <wp:effectExtent b="0" l="0" r="0" t="0"/>
            <wp:docPr id="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043113" cy="780761"/>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3.  Submit your review</w:t>
      </w:r>
    </w:p>
    <w:p w:rsidR="00000000" w:rsidDel="00000000" w:rsidP="00000000" w:rsidRDefault="00000000" w:rsidRPr="00000000" w14:paraId="00000014">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When you’re ready to submit a review, first click the blue “i” button </w:t>
      </w:r>
      <w:r w:rsidDel="00000000" w:rsidR="00000000" w:rsidRPr="00000000">
        <w:rPr>
          <w:rFonts w:ascii="Times New Roman" w:cs="Times New Roman" w:eastAsia="Times New Roman" w:hAnsi="Times New Roman"/>
          <w:color w:val="222222"/>
          <w:sz w:val="24"/>
          <w:szCs w:val="24"/>
          <w:highlight w:val="white"/>
        </w:rPr>
        <w:drawing>
          <wp:inline distB="114300" distT="114300" distL="114300" distR="114300">
            <wp:extent cx="321418" cy="290513"/>
            <wp:effectExtent b="0" l="0" r="0" t="0"/>
            <wp:docPr id="2"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21418" cy="290513"/>
                    </a:xfrm>
                    <a:prstGeom prst="rect"/>
                    <a:ln/>
                  </pic:spPr>
                </pic:pic>
              </a:graphicData>
            </a:graphic>
          </wp:inline>
        </w:drawing>
      </w:r>
      <w:r w:rsidDel="00000000" w:rsidR="00000000" w:rsidRPr="00000000">
        <w:rPr>
          <w:rFonts w:ascii="Times New Roman" w:cs="Times New Roman" w:eastAsia="Times New Roman" w:hAnsi="Times New Roman"/>
          <w:color w:val="222222"/>
          <w:sz w:val="24"/>
          <w:szCs w:val="24"/>
          <w:highlight w:val="white"/>
          <w:rtl w:val="0"/>
        </w:rPr>
        <w:t xml:space="preserve"> next to a paper.</w:t>
      </w:r>
    </w:p>
    <w:p w:rsidR="00000000" w:rsidDel="00000000" w:rsidP="00000000" w:rsidRDefault="00000000" w:rsidRPr="00000000" w14:paraId="00000015">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Then click Add review in the upper right corner.</w:t>
      </w:r>
    </w:p>
    <w:p w:rsidR="00000000" w:rsidDel="00000000" w:rsidP="00000000" w:rsidRDefault="00000000" w:rsidRPr="00000000" w14:paraId="00000016">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Pr>
        <w:drawing>
          <wp:inline distB="114300" distT="114300" distL="114300" distR="114300">
            <wp:extent cx="1576388" cy="1124335"/>
            <wp:effectExtent b="0" l="0" r="0" t="0"/>
            <wp:docPr id="6"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1576388" cy="1124335"/>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Complete the form, providing an overall evaluation, comments to the author, your confidence in your review, and your assessment of whether the abstract is best suited for a poster, talk, or either.  Finally, although we have done our best to avoid this, please let us know if we assign you an abstract by authors with whom you have a conflict of interest (e.g. a student or co-author of yours).</w:t>
      </w:r>
    </w:p>
    <w:p w:rsidR="00000000" w:rsidDel="00000000" w:rsidP="00000000" w:rsidRDefault="00000000" w:rsidRPr="00000000" w14:paraId="00000019">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We want to emphasize that the reviewing process is for assessing the quality of the submission and how well it addresses language variation. If you have concerns about the paper's fit for the conference, please let us know in the section entitled ‘Confidential remarks for the program committee.’ However, please do not let that concern affect your rating of the paper's quality.</w:t>
      </w:r>
    </w:p>
    <w:p w:rsidR="00000000" w:rsidDel="00000000" w:rsidP="00000000" w:rsidRDefault="00000000" w:rsidRPr="00000000" w14:paraId="0000001B">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Best,</w:t>
      </w:r>
    </w:p>
    <w:p w:rsidR="00000000" w:rsidDel="00000000" w:rsidP="00000000" w:rsidRDefault="00000000" w:rsidRPr="00000000" w14:paraId="0000001D">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NWAV 47 Abstract Committee</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2.png"/><Relationship Id="rId12" Type="http://schemas.openxmlformats.org/officeDocument/2006/relationships/image" Target="media/image6.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hyperlink" Target="http://www.easychair.org/account/signin.cgi" TargetMode="External"/><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